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1D82" w14:textId="5B3689E1" w:rsidR="00C502FD" w:rsidRPr="00CC0501" w:rsidRDefault="00342E7F">
      <w:pPr>
        <w:rPr>
          <w:rFonts w:ascii="Open Sans" w:hAnsi="Open Sans" w:cs="Open Sans"/>
          <w:b/>
          <w:bCs/>
          <w:sz w:val="28"/>
          <w:szCs w:val="28"/>
        </w:rPr>
      </w:pPr>
      <w:r w:rsidRPr="00CC0501">
        <w:rPr>
          <w:rFonts w:ascii="Open Sans" w:hAnsi="Open Sans" w:cs="Open Sans"/>
          <w:b/>
          <w:bCs/>
          <w:noProof/>
          <w:sz w:val="28"/>
          <w:szCs w:val="28"/>
          <w:lang w:val="en-AU" w:eastAsia="en-AU"/>
        </w:rPr>
        <w:drawing>
          <wp:anchor distT="0" distB="0" distL="114300" distR="114300" simplePos="0" relativeHeight="251658240" behindDoc="1" locked="0" layoutInCell="1" allowOverlap="1" wp14:anchorId="2D0B6C0E" wp14:editId="154AD927">
            <wp:simplePos x="0" y="0"/>
            <wp:positionH relativeFrom="margin">
              <wp:posOffset>3571875</wp:posOffset>
            </wp:positionH>
            <wp:positionV relativeFrom="margin">
              <wp:posOffset>-1343025</wp:posOffset>
            </wp:positionV>
            <wp:extent cx="4605655" cy="651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HG_logo_stagger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5655" cy="6515100"/>
                    </a:xfrm>
                    <a:prstGeom prst="rect">
                      <a:avLst/>
                    </a:prstGeom>
                  </pic:spPr>
                </pic:pic>
              </a:graphicData>
            </a:graphic>
            <wp14:sizeRelH relativeFrom="margin">
              <wp14:pctWidth>0</wp14:pctWidth>
            </wp14:sizeRelH>
          </wp:anchor>
        </w:drawing>
      </w:r>
    </w:p>
    <w:p w14:paraId="00F39260" w14:textId="1F02EFAA" w:rsidR="00C502FD" w:rsidRPr="00CC0501" w:rsidRDefault="00C502FD" w:rsidP="006026DA">
      <w:pPr>
        <w:spacing w:line="276" w:lineRule="auto"/>
        <w:rPr>
          <w:rFonts w:ascii="Open Sans" w:hAnsi="Open Sans" w:cs="Open Sans"/>
          <w:b/>
          <w:bCs/>
          <w:sz w:val="28"/>
          <w:szCs w:val="28"/>
        </w:rPr>
      </w:pPr>
    </w:p>
    <w:p w14:paraId="1B4314AA" w14:textId="436D828F" w:rsidR="00C502FD" w:rsidRPr="00CC0501" w:rsidRDefault="00C502FD" w:rsidP="006026DA">
      <w:pPr>
        <w:spacing w:line="276" w:lineRule="auto"/>
        <w:rPr>
          <w:rFonts w:ascii="Open Sans" w:hAnsi="Open Sans" w:cs="Open Sans"/>
          <w:b/>
          <w:bCs/>
          <w:sz w:val="28"/>
          <w:szCs w:val="28"/>
        </w:rPr>
      </w:pPr>
    </w:p>
    <w:p w14:paraId="777C828A" w14:textId="77777777" w:rsidR="00C502FD" w:rsidRPr="00CC0501" w:rsidRDefault="00C502FD" w:rsidP="006026DA">
      <w:pPr>
        <w:spacing w:line="276" w:lineRule="auto"/>
        <w:rPr>
          <w:rFonts w:ascii="Open Sans" w:hAnsi="Open Sans" w:cs="Open Sans"/>
          <w:b/>
          <w:bCs/>
          <w:sz w:val="28"/>
          <w:szCs w:val="28"/>
        </w:rPr>
      </w:pPr>
    </w:p>
    <w:p w14:paraId="7EDD42AA" w14:textId="77777777" w:rsidR="00342E7F" w:rsidRPr="00CC0501" w:rsidRDefault="00342E7F" w:rsidP="00C502FD">
      <w:pPr>
        <w:spacing w:line="276" w:lineRule="auto"/>
        <w:rPr>
          <w:rFonts w:ascii="Open Sans" w:hAnsi="Open Sans" w:cs="Open Sans"/>
          <w:b/>
          <w:bCs/>
          <w:sz w:val="28"/>
          <w:szCs w:val="28"/>
        </w:rPr>
      </w:pPr>
    </w:p>
    <w:p w14:paraId="60276676" w14:textId="77777777" w:rsidR="00342E7F" w:rsidRPr="00CC0501" w:rsidRDefault="00342E7F" w:rsidP="00C502FD">
      <w:pPr>
        <w:spacing w:line="276" w:lineRule="auto"/>
        <w:rPr>
          <w:rFonts w:ascii="Open Sans" w:hAnsi="Open Sans" w:cs="Open Sans"/>
          <w:b/>
          <w:bCs/>
          <w:sz w:val="28"/>
          <w:szCs w:val="28"/>
        </w:rPr>
      </w:pPr>
    </w:p>
    <w:p w14:paraId="304CE5A8" w14:textId="77777777" w:rsidR="00342E7F" w:rsidRPr="00CC0501" w:rsidRDefault="00342E7F" w:rsidP="00C502FD">
      <w:pPr>
        <w:spacing w:line="276" w:lineRule="auto"/>
        <w:rPr>
          <w:rFonts w:ascii="Open Sans" w:hAnsi="Open Sans" w:cs="Open Sans"/>
          <w:b/>
          <w:bCs/>
          <w:sz w:val="28"/>
          <w:szCs w:val="28"/>
        </w:rPr>
      </w:pPr>
    </w:p>
    <w:p w14:paraId="253FC6A1" w14:textId="77777777" w:rsidR="00342E7F" w:rsidRPr="00CC0501" w:rsidRDefault="00342E7F" w:rsidP="00C502FD">
      <w:pPr>
        <w:spacing w:line="276" w:lineRule="auto"/>
        <w:rPr>
          <w:rFonts w:ascii="Open Sans" w:hAnsi="Open Sans" w:cs="Open Sans"/>
          <w:b/>
          <w:bCs/>
          <w:sz w:val="28"/>
          <w:szCs w:val="28"/>
        </w:rPr>
      </w:pPr>
    </w:p>
    <w:p w14:paraId="02CAD15B" w14:textId="77777777" w:rsidR="00342E7F" w:rsidRPr="00CC0501" w:rsidRDefault="00342E7F" w:rsidP="00C502FD">
      <w:pPr>
        <w:spacing w:line="276" w:lineRule="auto"/>
        <w:rPr>
          <w:rFonts w:ascii="Open Sans" w:hAnsi="Open Sans" w:cs="Open Sans"/>
          <w:b/>
          <w:bCs/>
          <w:sz w:val="28"/>
          <w:szCs w:val="28"/>
        </w:rPr>
      </w:pPr>
    </w:p>
    <w:p w14:paraId="38BF936B" w14:textId="77777777" w:rsidR="00342E7F" w:rsidRPr="00CC0501" w:rsidRDefault="00342E7F" w:rsidP="00C502FD">
      <w:pPr>
        <w:spacing w:line="276" w:lineRule="auto"/>
        <w:rPr>
          <w:rFonts w:ascii="Open Sans" w:hAnsi="Open Sans" w:cs="Open Sans"/>
          <w:b/>
          <w:bCs/>
          <w:sz w:val="28"/>
          <w:szCs w:val="28"/>
        </w:rPr>
      </w:pPr>
    </w:p>
    <w:p w14:paraId="6979D8E8" w14:textId="77777777" w:rsidR="00342E7F" w:rsidRPr="00CC0501" w:rsidRDefault="00342E7F" w:rsidP="00C502FD">
      <w:pPr>
        <w:spacing w:line="276" w:lineRule="auto"/>
        <w:rPr>
          <w:rFonts w:ascii="Open Sans" w:hAnsi="Open Sans" w:cs="Open Sans"/>
          <w:b/>
          <w:bCs/>
          <w:sz w:val="28"/>
          <w:szCs w:val="28"/>
        </w:rPr>
      </w:pPr>
    </w:p>
    <w:p w14:paraId="0652740E" w14:textId="28874BF6" w:rsidR="00C502FD" w:rsidRPr="00CC0501" w:rsidRDefault="00C502FD" w:rsidP="00C502FD">
      <w:pPr>
        <w:spacing w:line="276" w:lineRule="auto"/>
        <w:rPr>
          <w:rFonts w:ascii="Open Sans" w:hAnsi="Open Sans" w:cs="Open Sans"/>
          <w:b/>
          <w:bCs/>
          <w:sz w:val="28"/>
          <w:szCs w:val="28"/>
        </w:rPr>
      </w:pPr>
      <w:r w:rsidRPr="00CC0501">
        <w:rPr>
          <w:rFonts w:ascii="Open Sans" w:hAnsi="Open Sans" w:cs="Open Sans"/>
          <w:b/>
          <w:bCs/>
          <w:sz w:val="28"/>
          <w:szCs w:val="28"/>
        </w:rPr>
        <w:t xml:space="preserve">SOUTH PORT COMMUNITY HOUSING GROUP INC. </w:t>
      </w:r>
    </w:p>
    <w:p w14:paraId="243AE806" w14:textId="21CF4FC8" w:rsidR="00C502FD" w:rsidRDefault="00342E7F" w:rsidP="00C502FD">
      <w:pPr>
        <w:spacing w:line="276" w:lineRule="auto"/>
        <w:rPr>
          <w:rFonts w:ascii="Open Sans" w:hAnsi="Open Sans" w:cs="Open Sans"/>
          <w:color w:val="222222"/>
          <w:sz w:val="28"/>
          <w:szCs w:val="28"/>
        </w:rPr>
      </w:pPr>
      <w:r w:rsidRPr="00CC0501">
        <w:rPr>
          <w:rFonts w:ascii="Open Sans" w:hAnsi="Open Sans" w:cs="Open Sans"/>
          <w:color w:val="222222"/>
          <w:sz w:val="28"/>
          <w:szCs w:val="28"/>
        </w:rPr>
        <w:t xml:space="preserve">Submission to </w:t>
      </w:r>
      <w:r w:rsidR="00397BBC">
        <w:rPr>
          <w:rFonts w:ascii="Open Sans" w:hAnsi="Open Sans" w:cs="Open Sans"/>
          <w:color w:val="222222"/>
          <w:sz w:val="28"/>
          <w:szCs w:val="28"/>
        </w:rPr>
        <w:t xml:space="preserve">Public Consultation regarding </w:t>
      </w:r>
      <w:r w:rsidRPr="00CC0501">
        <w:rPr>
          <w:rFonts w:ascii="Open Sans" w:hAnsi="Open Sans" w:cs="Open Sans"/>
          <w:color w:val="222222"/>
          <w:sz w:val="28"/>
          <w:szCs w:val="28"/>
        </w:rPr>
        <w:t>Residential Tenancies (Rooming House Standards) Regulations 2022</w:t>
      </w:r>
    </w:p>
    <w:p w14:paraId="29345D69" w14:textId="58F04FFF" w:rsidR="00397BBC" w:rsidRDefault="00397BBC" w:rsidP="00C502FD">
      <w:pPr>
        <w:spacing w:line="276" w:lineRule="auto"/>
        <w:rPr>
          <w:rFonts w:ascii="Open Sans" w:hAnsi="Open Sans" w:cs="Open Sans"/>
          <w:color w:val="222222"/>
          <w:sz w:val="28"/>
          <w:szCs w:val="28"/>
        </w:rPr>
      </w:pPr>
    </w:p>
    <w:p w14:paraId="1639D516" w14:textId="05FD8B7A" w:rsidR="00397BBC" w:rsidRPr="00CC0501" w:rsidRDefault="00397BBC" w:rsidP="00C502FD">
      <w:pPr>
        <w:spacing w:line="276" w:lineRule="auto"/>
        <w:rPr>
          <w:rFonts w:ascii="Open Sans" w:hAnsi="Open Sans" w:cs="Open Sans"/>
          <w:color w:val="222222"/>
          <w:sz w:val="28"/>
          <w:szCs w:val="28"/>
        </w:rPr>
      </w:pPr>
      <w:r>
        <w:rPr>
          <w:rFonts w:ascii="Open Sans" w:hAnsi="Open Sans" w:cs="Open Sans"/>
          <w:color w:val="222222"/>
          <w:sz w:val="28"/>
          <w:szCs w:val="28"/>
        </w:rPr>
        <w:t>January 2023</w:t>
      </w:r>
    </w:p>
    <w:p w14:paraId="075C40FC" w14:textId="77777777" w:rsidR="00C502FD" w:rsidRPr="00CC0501" w:rsidRDefault="00C502FD" w:rsidP="00C502FD">
      <w:pPr>
        <w:rPr>
          <w:rFonts w:ascii="Open Sans" w:hAnsi="Open Sans" w:cs="Open Sans"/>
        </w:rPr>
      </w:pPr>
    </w:p>
    <w:p w14:paraId="7935B5BF" w14:textId="77777777" w:rsidR="00C502FD" w:rsidRPr="00CC0501" w:rsidRDefault="00C502FD" w:rsidP="00C502FD">
      <w:pPr>
        <w:rPr>
          <w:rFonts w:ascii="Open Sans" w:hAnsi="Open Sans" w:cs="Open Sans"/>
        </w:rPr>
      </w:pPr>
    </w:p>
    <w:p w14:paraId="7ECCD0BF" w14:textId="77777777" w:rsidR="00C502FD" w:rsidRPr="00CC0501" w:rsidRDefault="00C502FD" w:rsidP="006026DA">
      <w:pPr>
        <w:spacing w:line="276" w:lineRule="auto"/>
        <w:rPr>
          <w:rFonts w:ascii="Open Sans" w:hAnsi="Open Sans" w:cs="Open Sans"/>
          <w:b/>
          <w:bCs/>
          <w:sz w:val="28"/>
          <w:szCs w:val="28"/>
        </w:rPr>
      </w:pPr>
    </w:p>
    <w:p w14:paraId="12713E47" w14:textId="77777777" w:rsidR="00C502FD" w:rsidRPr="00CC0501" w:rsidRDefault="00C502FD" w:rsidP="006026DA">
      <w:pPr>
        <w:spacing w:line="276" w:lineRule="auto"/>
        <w:rPr>
          <w:rFonts w:ascii="Open Sans" w:hAnsi="Open Sans" w:cs="Open Sans"/>
          <w:b/>
          <w:bCs/>
          <w:sz w:val="28"/>
          <w:szCs w:val="28"/>
        </w:rPr>
      </w:pPr>
    </w:p>
    <w:p w14:paraId="1D6EEC42" w14:textId="77777777" w:rsidR="00C502FD" w:rsidRPr="00CC0501" w:rsidRDefault="00C502FD" w:rsidP="006026DA">
      <w:pPr>
        <w:spacing w:line="276" w:lineRule="auto"/>
        <w:rPr>
          <w:rFonts w:ascii="Open Sans" w:hAnsi="Open Sans" w:cs="Open Sans"/>
          <w:b/>
          <w:bCs/>
          <w:sz w:val="28"/>
          <w:szCs w:val="28"/>
        </w:rPr>
      </w:pPr>
    </w:p>
    <w:p w14:paraId="436A57E0" w14:textId="77777777" w:rsidR="00C502FD" w:rsidRPr="00CC0501" w:rsidRDefault="00C502FD" w:rsidP="006026DA">
      <w:pPr>
        <w:spacing w:line="276" w:lineRule="auto"/>
        <w:rPr>
          <w:rFonts w:ascii="Open Sans" w:hAnsi="Open Sans" w:cs="Open Sans"/>
          <w:b/>
          <w:bCs/>
          <w:sz w:val="28"/>
          <w:szCs w:val="28"/>
        </w:rPr>
      </w:pPr>
    </w:p>
    <w:p w14:paraId="5B56B670" w14:textId="64A05BED" w:rsidR="006026DA" w:rsidRPr="00CC0501" w:rsidRDefault="006026DA" w:rsidP="006026DA">
      <w:pPr>
        <w:spacing w:line="276" w:lineRule="auto"/>
        <w:rPr>
          <w:rFonts w:ascii="Open Sans" w:hAnsi="Open Sans" w:cs="Open Sans"/>
          <w:b/>
          <w:bCs/>
          <w:color w:val="222222"/>
        </w:rPr>
      </w:pPr>
      <w:r w:rsidRPr="00CC0501">
        <w:rPr>
          <w:rFonts w:ascii="Open Sans" w:hAnsi="Open Sans" w:cs="Open Sans"/>
          <w:b/>
          <w:bCs/>
          <w:color w:val="222222"/>
        </w:rPr>
        <w:lastRenderedPageBreak/>
        <w:t>Introduction</w:t>
      </w:r>
    </w:p>
    <w:p w14:paraId="2983076F" w14:textId="16B3BEE8" w:rsidR="00342E7F" w:rsidRDefault="006026DA" w:rsidP="00342E7F">
      <w:pPr>
        <w:spacing w:line="276" w:lineRule="auto"/>
        <w:rPr>
          <w:rFonts w:ascii="Open Sans" w:hAnsi="Open Sans" w:cs="Open Sans"/>
          <w:color w:val="222222"/>
        </w:rPr>
      </w:pPr>
      <w:r w:rsidRPr="00CC0501">
        <w:rPr>
          <w:rFonts w:ascii="Open Sans" w:hAnsi="Open Sans" w:cs="Open Sans"/>
          <w:color w:val="222222"/>
        </w:rPr>
        <w:t xml:space="preserve">South Port Community Housing Group Inc. </w:t>
      </w:r>
      <w:r w:rsidR="003A1555">
        <w:rPr>
          <w:rFonts w:ascii="Open Sans" w:hAnsi="Open Sans" w:cs="Open Sans"/>
          <w:color w:val="222222"/>
        </w:rPr>
        <w:t xml:space="preserve">(SPCHG) </w:t>
      </w:r>
      <w:r w:rsidRPr="00CC0501">
        <w:rPr>
          <w:rFonts w:ascii="Open Sans" w:hAnsi="Open Sans" w:cs="Open Sans"/>
          <w:color w:val="222222"/>
        </w:rPr>
        <w:t xml:space="preserve">welcomes the opportunity to provide a submission to the </w:t>
      </w:r>
      <w:r w:rsidR="00342E7F" w:rsidRPr="00CC0501">
        <w:rPr>
          <w:rFonts w:ascii="Open Sans" w:hAnsi="Open Sans" w:cs="Open Sans"/>
          <w:color w:val="222222"/>
        </w:rPr>
        <w:t>public consultation process for the proposed changes to minimum standards</w:t>
      </w:r>
      <w:r w:rsidR="00C66C47" w:rsidRPr="00CC0501">
        <w:rPr>
          <w:rFonts w:ascii="Open Sans" w:hAnsi="Open Sans" w:cs="Open Sans"/>
          <w:color w:val="222222"/>
        </w:rPr>
        <w:t xml:space="preserve"> for rooming houses in Victoria. </w:t>
      </w:r>
    </w:p>
    <w:p w14:paraId="6F5BC8DD" w14:textId="5B40FFF2" w:rsidR="00CC0501" w:rsidRPr="00CC0501" w:rsidRDefault="00CC0501" w:rsidP="00342E7F">
      <w:pPr>
        <w:spacing w:line="276" w:lineRule="auto"/>
        <w:rPr>
          <w:rFonts w:ascii="Open Sans" w:hAnsi="Open Sans" w:cs="Open Sans"/>
          <w:color w:val="222222"/>
        </w:rPr>
      </w:pPr>
      <w:r w:rsidRPr="00CC0501">
        <w:rPr>
          <w:rFonts w:ascii="Open Sans" w:hAnsi="Open Sans" w:cs="Open Sans"/>
          <w:color w:val="222222"/>
        </w:rPr>
        <w:t>We note the timeframe for consultation</w:t>
      </w:r>
      <w:r w:rsidR="00337152">
        <w:rPr>
          <w:rFonts w:ascii="Open Sans" w:hAnsi="Open Sans" w:cs="Open Sans"/>
          <w:color w:val="222222"/>
        </w:rPr>
        <w:t xml:space="preserve"> </w:t>
      </w:r>
      <w:r w:rsidRPr="00CC0501">
        <w:rPr>
          <w:rFonts w:ascii="Open Sans" w:hAnsi="Open Sans" w:cs="Open Sans"/>
          <w:color w:val="222222"/>
        </w:rPr>
        <w:t xml:space="preserve">being unreasonably short and grossly unsuitable to properly consider the views of the </w:t>
      </w:r>
      <w:proofErr w:type="gramStart"/>
      <w:r w:rsidRPr="00CC0501">
        <w:rPr>
          <w:rFonts w:ascii="Open Sans" w:hAnsi="Open Sans" w:cs="Open Sans"/>
          <w:color w:val="222222"/>
        </w:rPr>
        <w:t>sector, before</w:t>
      </w:r>
      <w:proofErr w:type="gramEnd"/>
      <w:r w:rsidRPr="00CC0501">
        <w:rPr>
          <w:rFonts w:ascii="Open Sans" w:hAnsi="Open Sans" w:cs="Open Sans"/>
          <w:color w:val="222222"/>
        </w:rPr>
        <w:t xml:space="preserve"> the new regulations come into effect on 2</w:t>
      </w:r>
      <w:r w:rsidR="00CE6E86">
        <w:rPr>
          <w:rFonts w:ascii="Open Sans" w:hAnsi="Open Sans" w:cs="Open Sans"/>
          <w:color w:val="222222"/>
        </w:rPr>
        <w:t>7</w:t>
      </w:r>
      <w:r w:rsidRPr="00CC0501">
        <w:rPr>
          <w:rFonts w:ascii="Open Sans" w:hAnsi="Open Sans" w:cs="Open Sans"/>
          <w:color w:val="222222"/>
        </w:rPr>
        <w:t xml:space="preserve"> February 2023. </w:t>
      </w:r>
    </w:p>
    <w:p w14:paraId="62DC78AD" w14:textId="278F5DE0" w:rsidR="00CC0501" w:rsidRPr="00CC0501" w:rsidRDefault="00CC0501" w:rsidP="00CC0501">
      <w:pPr>
        <w:rPr>
          <w:rFonts w:ascii="Open Sans" w:hAnsi="Open Sans" w:cs="Open Sans"/>
        </w:rPr>
      </w:pPr>
      <w:r w:rsidRPr="00CC0501">
        <w:rPr>
          <w:rFonts w:ascii="Open Sans" w:hAnsi="Open Sans" w:cs="Open Sans"/>
        </w:rPr>
        <w:t xml:space="preserve">SPCHG support the general intention of the proposed changes to minimal standards and regulation reform to improve the amenity standards and safety of properties operated as rooming houses in Victoria. Rooming House accommodation, by its nature, most serves members of our community that are unable to afford private rental or are waiting for public housing on the State’s expansive waiting list.  </w:t>
      </w:r>
    </w:p>
    <w:p w14:paraId="26D0ED64" w14:textId="77777777" w:rsidR="00CC0501" w:rsidRPr="00CC0501" w:rsidRDefault="00CC0501" w:rsidP="00342E7F">
      <w:pPr>
        <w:rPr>
          <w:rFonts w:ascii="Open Sans" w:hAnsi="Open Sans" w:cs="Open Sans"/>
        </w:rPr>
      </w:pPr>
    </w:p>
    <w:p w14:paraId="47960E50" w14:textId="77777777" w:rsidR="00CC0501" w:rsidRPr="00CC0501" w:rsidRDefault="00CC0501" w:rsidP="00342E7F">
      <w:pPr>
        <w:rPr>
          <w:rFonts w:ascii="Open Sans" w:hAnsi="Open Sans" w:cs="Open Sans"/>
          <w:b/>
          <w:bCs/>
        </w:rPr>
      </w:pPr>
      <w:r w:rsidRPr="00CC0501">
        <w:rPr>
          <w:rFonts w:ascii="Open Sans" w:hAnsi="Open Sans" w:cs="Open Sans"/>
          <w:b/>
          <w:bCs/>
        </w:rPr>
        <w:t>Overview</w:t>
      </w:r>
    </w:p>
    <w:p w14:paraId="1AB6251D" w14:textId="22FFBA2D" w:rsidR="00342E7F" w:rsidRPr="00CC0501" w:rsidRDefault="00342E7F" w:rsidP="00342E7F">
      <w:pPr>
        <w:rPr>
          <w:rFonts w:ascii="Open Sans" w:hAnsi="Open Sans" w:cs="Open Sans"/>
        </w:rPr>
      </w:pPr>
      <w:r w:rsidRPr="00CC0501">
        <w:rPr>
          <w:rFonts w:ascii="Open Sans" w:hAnsi="Open Sans" w:cs="Open Sans"/>
        </w:rPr>
        <w:t xml:space="preserve">South Port Community Housing Group has been a successful and respected operator of rooming houses in the City of Port Phillip and Stonington Council areas for nearly 40 years. </w:t>
      </w:r>
    </w:p>
    <w:p w14:paraId="44DDDE75" w14:textId="5C6DE99A" w:rsidR="00307384" w:rsidRPr="00CC0501" w:rsidRDefault="00307384" w:rsidP="00307384">
      <w:pPr>
        <w:rPr>
          <w:rFonts w:ascii="Open Sans" w:hAnsi="Open Sans" w:cs="Open Sans"/>
        </w:rPr>
      </w:pPr>
      <w:r w:rsidRPr="00CC0501">
        <w:rPr>
          <w:rFonts w:ascii="Open Sans" w:hAnsi="Open Sans" w:cs="Open Sans"/>
        </w:rPr>
        <w:t>The organisation currently manage</w:t>
      </w:r>
      <w:r w:rsidR="005F0023" w:rsidRPr="00CC0501">
        <w:rPr>
          <w:rFonts w:ascii="Open Sans" w:hAnsi="Open Sans" w:cs="Open Sans"/>
        </w:rPr>
        <w:t>s</w:t>
      </w:r>
      <w:r w:rsidRPr="00CC0501">
        <w:rPr>
          <w:rFonts w:ascii="Open Sans" w:hAnsi="Open Sans" w:cs="Open Sans"/>
        </w:rPr>
        <w:t xml:space="preserve"> 16 </w:t>
      </w:r>
      <w:r w:rsidR="00397BBC">
        <w:rPr>
          <w:rFonts w:ascii="Open Sans" w:hAnsi="Open Sans" w:cs="Open Sans"/>
        </w:rPr>
        <w:t xml:space="preserve">rooming house </w:t>
      </w:r>
      <w:r w:rsidRPr="00CC0501">
        <w:rPr>
          <w:rFonts w:ascii="Open Sans" w:hAnsi="Open Sans" w:cs="Open Sans"/>
        </w:rPr>
        <w:t xml:space="preserve">properties, </w:t>
      </w:r>
      <w:proofErr w:type="spellStart"/>
      <w:r w:rsidRPr="00CC0501">
        <w:rPr>
          <w:rFonts w:ascii="Open Sans" w:hAnsi="Open Sans" w:cs="Open Sans"/>
        </w:rPr>
        <w:t>gazette</w:t>
      </w:r>
      <w:r w:rsidR="005F0023" w:rsidRPr="00CC0501">
        <w:rPr>
          <w:rFonts w:ascii="Open Sans" w:hAnsi="Open Sans" w:cs="Open Sans"/>
        </w:rPr>
        <w:t>d</w:t>
      </w:r>
      <w:proofErr w:type="spellEnd"/>
      <w:r w:rsidRPr="00CC0501">
        <w:rPr>
          <w:rFonts w:ascii="Open Sans" w:hAnsi="Open Sans" w:cs="Open Sans"/>
        </w:rPr>
        <w:t xml:space="preserve"> by the Minister for Housing</w:t>
      </w:r>
      <w:r w:rsidR="003A1555">
        <w:rPr>
          <w:rFonts w:ascii="Open Sans" w:hAnsi="Open Sans" w:cs="Open Sans"/>
        </w:rPr>
        <w:t xml:space="preserve"> under section 19 of the Residential Tenancies Act 1997</w:t>
      </w:r>
      <w:r w:rsidR="00397BBC">
        <w:rPr>
          <w:rFonts w:ascii="Open Sans" w:hAnsi="Open Sans" w:cs="Open Sans"/>
        </w:rPr>
        <w:t>,</w:t>
      </w:r>
      <w:r w:rsidRPr="00CC0501">
        <w:rPr>
          <w:rFonts w:ascii="Open Sans" w:hAnsi="Open Sans" w:cs="Open Sans"/>
        </w:rPr>
        <w:t xml:space="preserve"> across the municipalities of Port Phillip and Stonington</w:t>
      </w:r>
      <w:r w:rsidR="005F0023" w:rsidRPr="00CC0501">
        <w:rPr>
          <w:rFonts w:ascii="Open Sans" w:hAnsi="Open Sans" w:cs="Open Sans"/>
        </w:rPr>
        <w:t>. These properties</w:t>
      </w:r>
      <w:r w:rsidRPr="00CC0501">
        <w:rPr>
          <w:rFonts w:ascii="Open Sans" w:hAnsi="Open Sans" w:cs="Open Sans"/>
        </w:rPr>
        <w:t xml:space="preserve"> </w:t>
      </w:r>
      <w:r w:rsidR="003A1555">
        <w:rPr>
          <w:rFonts w:ascii="Open Sans" w:hAnsi="Open Sans" w:cs="Open Sans"/>
        </w:rPr>
        <w:t>accommodate</w:t>
      </w:r>
      <w:r w:rsidRPr="00CC0501">
        <w:rPr>
          <w:rFonts w:ascii="Open Sans" w:hAnsi="Open Sans" w:cs="Open Sans"/>
        </w:rPr>
        <w:t xml:space="preserve"> some 230 residents</w:t>
      </w:r>
      <w:r w:rsidR="005F0023" w:rsidRPr="00CC0501">
        <w:rPr>
          <w:rFonts w:ascii="Open Sans" w:hAnsi="Open Sans" w:cs="Open Sans"/>
        </w:rPr>
        <w:t xml:space="preserve"> on very low incomes and many with complex needs</w:t>
      </w:r>
      <w:r w:rsidR="00CC0501" w:rsidRPr="00CC0501">
        <w:rPr>
          <w:rFonts w:ascii="Open Sans" w:hAnsi="Open Sans" w:cs="Open Sans"/>
        </w:rPr>
        <w:t>, trauma, and experiences of homelessness</w:t>
      </w:r>
      <w:r w:rsidRPr="00CC0501">
        <w:rPr>
          <w:rFonts w:ascii="Open Sans" w:hAnsi="Open Sans" w:cs="Open Sans"/>
        </w:rPr>
        <w:t xml:space="preserve">. Over the past ten years, SPCHG has progressively converted these properties into self-contained </w:t>
      </w:r>
      <w:r w:rsidR="003A1555">
        <w:rPr>
          <w:rFonts w:ascii="Open Sans" w:hAnsi="Open Sans" w:cs="Open Sans"/>
        </w:rPr>
        <w:t xml:space="preserve">studio apartment </w:t>
      </w:r>
      <w:r w:rsidRPr="00CC0501">
        <w:rPr>
          <w:rFonts w:ascii="Open Sans" w:hAnsi="Open Sans" w:cs="Open Sans"/>
        </w:rPr>
        <w:t xml:space="preserve">bedsits, which has </w:t>
      </w:r>
      <w:r w:rsidR="00CE6E86">
        <w:rPr>
          <w:rFonts w:ascii="Open Sans" w:hAnsi="Open Sans" w:cs="Open Sans"/>
        </w:rPr>
        <w:t xml:space="preserve">addressed many of the proposed minimum standards in </w:t>
      </w:r>
      <w:r w:rsidRPr="00CC0501">
        <w:rPr>
          <w:rFonts w:ascii="Open Sans" w:hAnsi="Open Sans" w:cs="Open Sans"/>
        </w:rPr>
        <w:t xml:space="preserve">greatly improved security and safety for our residents. </w:t>
      </w:r>
    </w:p>
    <w:p w14:paraId="0EAC06B3" w14:textId="6D12FBF0" w:rsidR="00307384" w:rsidRPr="00CC0501" w:rsidRDefault="00397BBC" w:rsidP="00307384">
      <w:pPr>
        <w:rPr>
          <w:rFonts w:ascii="Open Sans" w:hAnsi="Open Sans" w:cs="Open Sans"/>
        </w:rPr>
      </w:pPr>
      <w:r>
        <w:rPr>
          <w:rFonts w:ascii="Open Sans" w:hAnsi="Open Sans" w:cs="Open Sans"/>
        </w:rPr>
        <w:t>Our properties are</w:t>
      </w:r>
      <w:r w:rsidR="00CC0501" w:rsidRPr="00CC0501">
        <w:rPr>
          <w:rFonts w:ascii="Open Sans" w:hAnsi="Open Sans" w:cs="Open Sans"/>
        </w:rPr>
        <w:t xml:space="preserve"> manage</w:t>
      </w:r>
      <w:r>
        <w:rPr>
          <w:rFonts w:ascii="Open Sans" w:hAnsi="Open Sans" w:cs="Open Sans"/>
        </w:rPr>
        <w:t>d</w:t>
      </w:r>
      <w:r w:rsidR="00CC0501" w:rsidRPr="00CC0501">
        <w:rPr>
          <w:rFonts w:ascii="Open Sans" w:hAnsi="Open Sans" w:cs="Open Sans"/>
        </w:rPr>
        <w:t xml:space="preserve"> under a General Lease</w:t>
      </w:r>
      <w:r>
        <w:rPr>
          <w:rFonts w:ascii="Open Sans" w:hAnsi="Open Sans" w:cs="Open Sans"/>
        </w:rPr>
        <w:t xml:space="preserve"> with</w:t>
      </w:r>
      <w:r w:rsidR="00CC0501" w:rsidRPr="00CC0501">
        <w:rPr>
          <w:rFonts w:ascii="Open Sans" w:hAnsi="Open Sans" w:cs="Open Sans"/>
        </w:rPr>
        <w:t xml:space="preserve"> the Director of Housing</w:t>
      </w:r>
      <w:r>
        <w:rPr>
          <w:rFonts w:ascii="Open Sans" w:hAnsi="Open Sans" w:cs="Open Sans"/>
        </w:rPr>
        <w:t>. Many are former pubs or rooming houses, which now co</w:t>
      </w:r>
      <w:r w:rsidR="00EC35F7">
        <w:rPr>
          <w:rFonts w:ascii="Open Sans" w:hAnsi="Open Sans" w:cs="Open Sans"/>
        </w:rPr>
        <w:t>mprise</w:t>
      </w:r>
      <w:r w:rsidR="00307384" w:rsidRPr="00CC0501">
        <w:rPr>
          <w:rFonts w:ascii="Open Sans" w:hAnsi="Open Sans" w:cs="Open Sans"/>
        </w:rPr>
        <w:t xml:space="preserve"> small self-contained studio apartments within a multi-unit apartment block, each with their own kitchenette and bathroom. The main shared facilities are the laundry, communal </w:t>
      </w:r>
      <w:proofErr w:type="gramStart"/>
      <w:r w:rsidR="00307384" w:rsidRPr="00CC0501">
        <w:rPr>
          <w:rFonts w:ascii="Open Sans" w:hAnsi="Open Sans" w:cs="Open Sans"/>
        </w:rPr>
        <w:t>yards</w:t>
      </w:r>
      <w:proofErr w:type="gramEnd"/>
      <w:r w:rsidR="00307384" w:rsidRPr="00CC0501">
        <w:rPr>
          <w:rFonts w:ascii="Open Sans" w:hAnsi="Open Sans" w:cs="Open Sans"/>
        </w:rPr>
        <w:t xml:space="preserve"> and hallways. The average size </w:t>
      </w:r>
      <w:r w:rsidR="00CC0501" w:rsidRPr="00CC0501">
        <w:rPr>
          <w:rFonts w:ascii="Open Sans" w:hAnsi="Open Sans" w:cs="Open Sans"/>
        </w:rPr>
        <w:t xml:space="preserve">of </w:t>
      </w:r>
      <w:r w:rsidR="00307384" w:rsidRPr="00CC0501">
        <w:rPr>
          <w:rFonts w:ascii="Open Sans" w:hAnsi="Open Sans" w:cs="Open Sans"/>
        </w:rPr>
        <w:t xml:space="preserve">a studio apartment is </w:t>
      </w:r>
      <w:r w:rsidR="00CC0501" w:rsidRPr="00CC0501">
        <w:rPr>
          <w:rFonts w:ascii="Open Sans" w:hAnsi="Open Sans" w:cs="Open Sans"/>
        </w:rPr>
        <w:t xml:space="preserve">around </w:t>
      </w:r>
      <w:r w:rsidR="00307384" w:rsidRPr="00CC0501">
        <w:rPr>
          <w:rFonts w:ascii="Open Sans" w:hAnsi="Open Sans" w:cs="Open Sans"/>
        </w:rPr>
        <w:t>22.</w:t>
      </w:r>
      <w:r w:rsidR="00CC0501" w:rsidRPr="00CC0501">
        <w:rPr>
          <w:rFonts w:ascii="Open Sans" w:hAnsi="Open Sans" w:cs="Open Sans"/>
        </w:rPr>
        <w:t>5</w:t>
      </w:r>
      <w:r w:rsidR="00307384" w:rsidRPr="00CC0501">
        <w:rPr>
          <w:rFonts w:ascii="Open Sans" w:hAnsi="Open Sans" w:cs="Open Sans"/>
        </w:rPr>
        <w:t xml:space="preserve"> square meters. </w:t>
      </w:r>
      <w:r w:rsidR="00B74544">
        <w:rPr>
          <w:rFonts w:ascii="Open Sans" w:hAnsi="Open Sans" w:cs="Open Sans"/>
        </w:rPr>
        <w:t>As a result of the conversion and provision of private space and increased amenity, SPCHG has observed reduced turnover of units and increased phycological safety of our residents</w:t>
      </w:r>
      <w:r w:rsidR="00B74544" w:rsidRPr="00CC0501">
        <w:rPr>
          <w:rFonts w:ascii="Open Sans" w:hAnsi="Open Sans" w:cs="Open Sans"/>
        </w:rPr>
        <w:t xml:space="preserve">. </w:t>
      </w:r>
    </w:p>
    <w:p w14:paraId="58BA93F0" w14:textId="50657CB3" w:rsidR="00342E7F" w:rsidRPr="00CC0501" w:rsidRDefault="00C66C47" w:rsidP="00342E7F">
      <w:pPr>
        <w:rPr>
          <w:rFonts w:ascii="Open Sans" w:hAnsi="Open Sans" w:cs="Open Sans"/>
        </w:rPr>
      </w:pPr>
      <w:r w:rsidRPr="00CC0501">
        <w:rPr>
          <w:rFonts w:ascii="Open Sans" w:hAnsi="Open Sans" w:cs="Open Sans"/>
        </w:rPr>
        <w:t xml:space="preserve">SPCHG is aware of the stigma often attached to the offer of accommodation in rooming houses in Victoria. This, we believe, stems from mainly </w:t>
      </w:r>
      <w:r w:rsidR="005F0023" w:rsidRPr="00CC0501">
        <w:rPr>
          <w:rFonts w:ascii="Open Sans" w:hAnsi="Open Sans" w:cs="Open Sans"/>
        </w:rPr>
        <w:t xml:space="preserve">unscrupulous </w:t>
      </w:r>
      <w:r w:rsidRPr="00CC0501">
        <w:rPr>
          <w:rFonts w:ascii="Open Sans" w:hAnsi="Open Sans" w:cs="Open Sans"/>
        </w:rPr>
        <w:t>private rooming house operators who</w:t>
      </w:r>
      <w:r w:rsidR="00397BBC">
        <w:rPr>
          <w:rFonts w:ascii="Open Sans" w:hAnsi="Open Sans" w:cs="Open Sans"/>
        </w:rPr>
        <w:t xml:space="preserve"> seek</w:t>
      </w:r>
      <w:r w:rsidRPr="00CC0501">
        <w:rPr>
          <w:rFonts w:ascii="Open Sans" w:hAnsi="Open Sans" w:cs="Open Sans"/>
        </w:rPr>
        <w:t xml:space="preserve"> to exploit the overwhelming demand for </w:t>
      </w:r>
      <w:r w:rsidR="00307384" w:rsidRPr="00CC0501">
        <w:rPr>
          <w:rFonts w:ascii="Open Sans" w:hAnsi="Open Sans" w:cs="Open Sans"/>
        </w:rPr>
        <w:t>low-cost</w:t>
      </w:r>
      <w:r w:rsidRPr="00CC0501">
        <w:rPr>
          <w:rFonts w:ascii="Open Sans" w:hAnsi="Open Sans" w:cs="Open Sans"/>
        </w:rPr>
        <w:t xml:space="preserve"> housing </w:t>
      </w:r>
      <w:r w:rsidR="00397BBC">
        <w:rPr>
          <w:rFonts w:ascii="Open Sans" w:hAnsi="Open Sans" w:cs="Open Sans"/>
        </w:rPr>
        <w:t xml:space="preserve">from </w:t>
      </w:r>
      <w:r w:rsidR="00397BBC">
        <w:rPr>
          <w:rFonts w:ascii="Open Sans" w:hAnsi="Open Sans" w:cs="Open Sans"/>
        </w:rPr>
        <w:lastRenderedPageBreak/>
        <w:t xml:space="preserve">vulnerable individuals </w:t>
      </w:r>
      <w:r w:rsidRPr="00CC0501">
        <w:rPr>
          <w:rFonts w:ascii="Open Sans" w:hAnsi="Open Sans" w:cs="Open Sans"/>
        </w:rPr>
        <w:t>and negate their responsibilities for</w:t>
      </w:r>
      <w:r w:rsidR="00307384" w:rsidRPr="00CC0501">
        <w:rPr>
          <w:rFonts w:ascii="Open Sans" w:hAnsi="Open Sans" w:cs="Open Sans"/>
        </w:rPr>
        <w:t xml:space="preserve"> providing</w:t>
      </w:r>
      <w:r w:rsidRPr="00CC0501">
        <w:rPr>
          <w:rFonts w:ascii="Open Sans" w:hAnsi="Open Sans" w:cs="Open Sans"/>
        </w:rPr>
        <w:t xml:space="preserve"> minimum and acceptable </w:t>
      </w:r>
      <w:r w:rsidR="00307384" w:rsidRPr="00CC0501">
        <w:rPr>
          <w:rFonts w:ascii="Open Sans" w:hAnsi="Open Sans" w:cs="Open Sans"/>
        </w:rPr>
        <w:t xml:space="preserve">amenity and safety </w:t>
      </w:r>
      <w:r w:rsidRPr="00CC0501">
        <w:rPr>
          <w:rFonts w:ascii="Open Sans" w:hAnsi="Open Sans" w:cs="Open Sans"/>
        </w:rPr>
        <w:t xml:space="preserve">standards. Private operators do not provide, </w:t>
      </w:r>
      <w:r w:rsidR="00397BBC">
        <w:rPr>
          <w:rFonts w:ascii="Open Sans" w:hAnsi="Open Sans" w:cs="Open Sans"/>
        </w:rPr>
        <w:t>nor</w:t>
      </w:r>
      <w:r w:rsidRPr="00CC0501">
        <w:rPr>
          <w:rFonts w:ascii="Open Sans" w:hAnsi="Open Sans" w:cs="Open Sans"/>
        </w:rPr>
        <w:t xml:space="preserve"> have any responsibility to provide, support services or </w:t>
      </w:r>
      <w:r w:rsidR="00307384" w:rsidRPr="00CC0501">
        <w:rPr>
          <w:rFonts w:ascii="Open Sans" w:hAnsi="Open Sans" w:cs="Open Sans"/>
        </w:rPr>
        <w:t>ancillary</w:t>
      </w:r>
      <w:r w:rsidRPr="00CC0501">
        <w:rPr>
          <w:rFonts w:ascii="Open Sans" w:hAnsi="Open Sans" w:cs="Open Sans"/>
        </w:rPr>
        <w:t xml:space="preserve"> care </w:t>
      </w:r>
      <w:r w:rsidR="005F0023" w:rsidRPr="00CC0501">
        <w:rPr>
          <w:rFonts w:ascii="Open Sans" w:hAnsi="Open Sans" w:cs="Open Sans"/>
        </w:rPr>
        <w:t>to the many</w:t>
      </w:r>
      <w:r w:rsidRPr="00CC0501">
        <w:rPr>
          <w:rFonts w:ascii="Open Sans" w:hAnsi="Open Sans" w:cs="Open Sans"/>
        </w:rPr>
        <w:t xml:space="preserve"> vulnerable renters</w:t>
      </w:r>
      <w:r w:rsidR="005F0023" w:rsidRPr="00CC0501">
        <w:rPr>
          <w:rFonts w:ascii="Open Sans" w:hAnsi="Open Sans" w:cs="Open Sans"/>
        </w:rPr>
        <w:t xml:space="preserve"> that take up the offer for this type of accommodation</w:t>
      </w:r>
      <w:r w:rsidRPr="00CC0501">
        <w:rPr>
          <w:rFonts w:ascii="Open Sans" w:hAnsi="Open Sans" w:cs="Open Sans"/>
        </w:rPr>
        <w:t xml:space="preserve">. </w:t>
      </w:r>
    </w:p>
    <w:p w14:paraId="52F37DC5" w14:textId="4784D4B3" w:rsidR="00342E7F" w:rsidRPr="00CC0501" w:rsidRDefault="00342E7F" w:rsidP="00342E7F">
      <w:pPr>
        <w:rPr>
          <w:rFonts w:ascii="Open Sans" w:hAnsi="Open Sans" w:cs="Open Sans"/>
        </w:rPr>
      </w:pPr>
    </w:p>
    <w:p w14:paraId="1EC37009" w14:textId="2CACB28C" w:rsidR="00F575E6" w:rsidRPr="00CC0501" w:rsidRDefault="00CC0501" w:rsidP="00342E7F">
      <w:pPr>
        <w:rPr>
          <w:rFonts w:ascii="Open Sans" w:hAnsi="Open Sans" w:cs="Open Sans"/>
          <w:b/>
          <w:bCs/>
        </w:rPr>
      </w:pPr>
      <w:r w:rsidRPr="00CC0501">
        <w:rPr>
          <w:rFonts w:ascii="Open Sans" w:hAnsi="Open Sans" w:cs="Open Sans"/>
          <w:b/>
          <w:bCs/>
        </w:rPr>
        <w:t>Broad Brush Reforms</w:t>
      </w:r>
      <w:r w:rsidR="00EC35F7">
        <w:rPr>
          <w:rFonts w:ascii="Open Sans" w:hAnsi="Open Sans" w:cs="Open Sans"/>
          <w:b/>
          <w:bCs/>
        </w:rPr>
        <w:t xml:space="preserve">, </w:t>
      </w:r>
      <w:r w:rsidR="00EC35F7" w:rsidRPr="003A1555">
        <w:rPr>
          <w:rFonts w:ascii="Open Sans" w:hAnsi="Open Sans" w:cs="Open Sans"/>
          <w:b/>
          <w:bCs/>
        </w:rPr>
        <w:t>Increasing and Confusing Red Tape</w:t>
      </w:r>
    </w:p>
    <w:p w14:paraId="50F85CCD" w14:textId="58411073" w:rsidR="00342E7F" w:rsidRPr="003A1555" w:rsidRDefault="00F575E6" w:rsidP="00342E7F">
      <w:pPr>
        <w:rPr>
          <w:rFonts w:ascii="Open Sans" w:hAnsi="Open Sans" w:cs="Open Sans"/>
        </w:rPr>
      </w:pPr>
      <w:r w:rsidRPr="00CC0501">
        <w:rPr>
          <w:rFonts w:ascii="Open Sans" w:hAnsi="Open Sans" w:cs="Open Sans"/>
        </w:rPr>
        <w:t xml:space="preserve">It appears the draft regulation </w:t>
      </w:r>
      <w:r w:rsidR="00CC0501" w:rsidRPr="00CC0501">
        <w:rPr>
          <w:rFonts w:ascii="Open Sans" w:hAnsi="Open Sans" w:cs="Open Sans"/>
        </w:rPr>
        <w:t xml:space="preserve">and consultation documentation </w:t>
      </w:r>
      <w:r w:rsidRPr="00CC0501">
        <w:rPr>
          <w:rFonts w:ascii="Open Sans" w:hAnsi="Open Sans" w:cs="Open Sans"/>
        </w:rPr>
        <w:t xml:space="preserve">has failed to account for both the different types of rooming houses and diverse range of operators (many ethical and strongly regulated) that manage or own rooming houses. </w:t>
      </w:r>
      <w:r w:rsidR="00397BBC">
        <w:rPr>
          <w:rFonts w:ascii="Open Sans" w:hAnsi="Open Sans" w:cs="Open Sans"/>
        </w:rPr>
        <w:t xml:space="preserve">The </w:t>
      </w:r>
      <w:r w:rsidR="00B74544">
        <w:rPr>
          <w:rFonts w:ascii="Open Sans" w:hAnsi="Open Sans" w:cs="Open Sans"/>
        </w:rPr>
        <w:t>Regulatory</w:t>
      </w:r>
      <w:r w:rsidR="00397BBC">
        <w:rPr>
          <w:rFonts w:ascii="Open Sans" w:hAnsi="Open Sans" w:cs="Open Sans"/>
        </w:rPr>
        <w:t xml:space="preserve"> Impact Statement</w:t>
      </w:r>
      <w:r w:rsidR="00337152">
        <w:rPr>
          <w:rFonts w:ascii="Open Sans" w:hAnsi="Open Sans" w:cs="Open Sans"/>
        </w:rPr>
        <w:t xml:space="preserve"> (RIS)</w:t>
      </w:r>
      <w:r w:rsidR="00B74544">
        <w:rPr>
          <w:rFonts w:ascii="Open Sans" w:hAnsi="Open Sans" w:cs="Open Sans"/>
        </w:rPr>
        <w:t>,</w:t>
      </w:r>
      <w:r w:rsidR="00397BBC">
        <w:rPr>
          <w:rFonts w:ascii="Open Sans" w:hAnsi="Open Sans" w:cs="Open Sans"/>
        </w:rPr>
        <w:t xml:space="preserve"> </w:t>
      </w:r>
      <w:r w:rsidR="00B74544">
        <w:rPr>
          <w:rFonts w:ascii="Open Sans" w:hAnsi="Open Sans" w:cs="Open Sans"/>
        </w:rPr>
        <w:t xml:space="preserve">prepared by </w:t>
      </w:r>
      <w:proofErr w:type="spellStart"/>
      <w:r w:rsidR="00B74544">
        <w:rPr>
          <w:rFonts w:ascii="Open Sans" w:hAnsi="Open Sans" w:cs="Open Sans"/>
        </w:rPr>
        <w:t>Deloittes</w:t>
      </w:r>
      <w:proofErr w:type="spellEnd"/>
      <w:r w:rsidR="00B74544">
        <w:rPr>
          <w:rFonts w:ascii="Open Sans" w:hAnsi="Open Sans" w:cs="Open Sans"/>
        </w:rPr>
        <w:t xml:space="preserve"> </w:t>
      </w:r>
      <w:r w:rsidR="00EC35F7">
        <w:rPr>
          <w:rFonts w:ascii="Open Sans" w:hAnsi="Open Sans" w:cs="Open Sans"/>
        </w:rPr>
        <w:t xml:space="preserve">consultants, </w:t>
      </w:r>
      <w:r w:rsidR="00397BBC">
        <w:rPr>
          <w:rFonts w:ascii="Open Sans" w:hAnsi="Open Sans" w:cs="Open Sans"/>
        </w:rPr>
        <w:t xml:space="preserve">makes no distinction between </w:t>
      </w:r>
      <w:r w:rsidR="00B74544">
        <w:rPr>
          <w:rFonts w:ascii="Open Sans" w:hAnsi="Open Sans" w:cs="Open Sans"/>
        </w:rPr>
        <w:t>those managing rooming houses for profit and those managing rooming houses for social good</w:t>
      </w:r>
      <w:r w:rsidR="00337152">
        <w:rPr>
          <w:rFonts w:ascii="Open Sans" w:hAnsi="Open Sans" w:cs="Open Sans"/>
        </w:rPr>
        <w:t xml:space="preserve"> on a charitable basis</w:t>
      </w:r>
      <w:r w:rsidR="00B74544">
        <w:rPr>
          <w:rFonts w:ascii="Open Sans" w:hAnsi="Open Sans" w:cs="Open Sans"/>
        </w:rPr>
        <w:t xml:space="preserve">. </w:t>
      </w:r>
      <w:r w:rsidR="003A1555">
        <w:rPr>
          <w:rFonts w:ascii="Open Sans" w:hAnsi="Open Sans" w:cs="Open Sans"/>
        </w:rPr>
        <w:t xml:space="preserve">The proposed reforms risk painting some operators of rooming houses with the same brush. </w:t>
      </w:r>
    </w:p>
    <w:p w14:paraId="3868FE64" w14:textId="1DFAE19D" w:rsidR="00342E7F" w:rsidRDefault="003A1555" w:rsidP="00342E7F">
      <w:pPr>
        <w:rPr>
          <w:rFonts w:ascii="Open Sans" w:hAnsi="Open Sans" w:cs="Open Sans"/>
        </w:rPr>
      </w:pPr>
      <w:r>
        <w:rPr>
          <w:rFonts w:ascii="Open Sans" w:hAnsi="Open Sans" w:cs="Open Sans"/>
        </w:rPr>
        <w:t>For Registered Housing Agencies responsible for managing rooming houses, we are required to comply with legislation and industry codes of the following bodies:</w:t>
      </w:r>
    </w:p>
    <w:p w14:paraId="34AB704D" w14:textId="2B62C021"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Residential Tenancies Act 1997</w:t>
      </w:r>
    </w:p>
    <w:p w14:paraId="3000013B" w14:textId="55DF81E8"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Residential Tenancies Amendment Act 2018</w:t>
      </w:r>
    </w:p>
    <w:p w14:paraId="0B3C0450" w14:textId="4F117DEB"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Housing Act 1983</w:t>
      </w:r>
    </w:p>
    <w:p w14:paraId="187E164E" w14:textId="7AD937D2"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Victorian Privacy and Data Protection Act 2014</w:t>
      </w:r>
    </w:p>
    <w:p w14:paraId="382A6C61" w14:textId="2845AAC3"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Victorian Civil and Administrative Tribunal Act 1998</w:t>
      </w:r>
    </w:p>
    <w:p w14:paraId="4E8C8800" w14:textId="4C59AB90"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Victorian Civil and Administrative Tribunal Rules</w:t>
      </w:r>
    </w:p>
    <w:p w14:paraId="004A3BC6" w14:textId="70E8E511"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Health Act 1958 as it pertains to Rooming House Management</w:t>
      </w:r>
    </w:p>
    <w:p w14:paraId="3AE3D141" w14:textId="2C7CAEC7"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Public Health and Wellbeing (Prescribed Accommodation) Regulations 2020</w:t>
      </w:r>
    </w:p>
    <w:p w14:paraId="50DF788A" w14:textId="54A32CBA"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Equal Opportunities Act 1995</w:t>
      </w:r>
    </w:p>
    <w:p w14:paraId="492625CA" w14:textId="77777777" w:rsidR="00EC35F7" w:rsidRDefault="00EC35F7" w:rsidP="00EC35F7">
      <w:pPr>
        <w:pStyle w:val="ListParagraph"/>
        <w:numPr>
          <w:ilvl w:val="0"/>
          <w:numId w:val="4"/>
        </w:numPr>
        <w:rPr>
          <w:rFonts w:ascii="Open Sans" w:hAnsi="Open Sans" w:cs="Open Sans"/>
        </w:rPr>
      </w:pPr>
      <w:r w:rsidRPr="00EC35F7">
        <w:rPr>
          <w:rFonts w:ascii="Open Sans" w:hAnsi="Open Sans" w:cs="Open Sans"/>
        </w:rPr>
        <w:t>Occupational Health and Safety Act 2004</w:t>
      </w:r>
    </w:p>
    <w:p w14:paraId="44D85148" w14:textId="72DDFC54" w:rsidR="00EC35F7" w:rsidRPr="00EC35F7" w:rsidRDefault="00EC35F7" w:rsidP="00EC35F7">
      <w:pPr>
        <w:pStyle w:val="ListParagraph"/>
        <w:numPr>
          <w:ilvl w:val="0"/>
          <w:numId w:val="4"/>
        </w:numPr>
        <w:rPr>
          <w:rFonts w:ascii="Open Sans" w:hAnsi="Open Sans" w:cs="Open Sans"/>
        </w:rPr>
      </w:pPr>
      <w:r w:rsidRPr="00EC35F7">
        <w:rPr>
          <w:rFonts w:ascii="Open Sans" w:hAnsi="Open Sans" w:cs="Open Sans"/>
        </w:rPr>
        <w:t>Building Code of Australia 1988/ Australian Standards</w:t>
      </w:r>
    </w:p>
    <w:p w14:paraId="2724D2B0" w14:textId="68D81631" w:rsidR="003A1555" w:rsidRDefault="00B74544" w:rsidP="00EC35F7">
      <w:pPr>
        <w:rPr>
          <w:rFonts w:ascii="Open Sans" w:hAnsi="Open Sans" w:cs="Open Sans"/>
        </w:rPr>
      </w:pPr>
      <w:r>
        <w:rPr>
          <w:rFonts w:ascii="Open Sans" w:hAnsi="Open Sans" w:cs="Open Sans"/>
        </w:rPr>
        <w:t xml:space="preserve">The recent Social Housing Regulation Reform Review presented the Victoria Government with a comprehensive set of recommendations to improve and clarify regulation of community and public housing in Victoria. This appears to have not been considered in any of the documentation as part of this consultation. </w:t>
      </w:r>
    </w:p>
    <w:p w14:paraId="4E809DF7" w14:textId="77777777" w:rsidR="0067126D" w:rsidRDefault="0067126D" w:rsidP="00342E7F">
      <w:pPr>
        <w:rPr>
          <w:rFonts w:ascii="Open Sans" w:hAnsi="Open Sans" w:cs="Open Sans"/>
          <w:b/>
          <w:bCs/>
        </w:rPr>
      </w:pPr>
    </w:p>
    <w:p w14:paraId="11EAA6EC" w14:textId="1668D839" w:rsidR="00397BBC" w:rsidRPr="00397BBC" w:rsidRDefault="0067126D" w:rsidP="00342E7F">
      <w:pPr>
        <w:rPr>
          <w:rFonts w:ascii="Open Sans" w:hAnsi="Open Sans" w:cs="Open Sans"/>
          <w:b/>
          <w:bCs/>
        </w:rPr>
      </w:pPr>
      <w:r>
        <w:rPr>
          <w:rFonts w:ascii="Open Sans" w:hAnsi="Open Sans" w:cs="Open Sans"/>
          <w:b/>
          <w:bCs/>
        </w:rPr>
        <w:t xml:space="preserve">Imposing Costs </w:t>
      </w:r>
      <w:r w:rsidR="00441E93">
        <w:rPr>
          <w:rFonts w:ascii="Open Sans" w:hAnsi="Open Sans" w:cs="Open Sans"/>
          <w:b/>
          <w:bCs/>
        </w:rPr>
        <w:t xml:space="preserve">on the Charitable </w:t>
      </w:r>
      <w:r>
        <w:rPr>
          <w:rFonts w:ascii="Open Sans" w:hAnsi="Open Sans" w:cs="Open Sans"/>
          <w:b/>
          <w:bCs/>
        </w:rPr>
        <w:t>Sector</w:t>
      </w:r>
    </w:p>
    <w:p w14:paraId="2EF414AD" w14:textId="165FDDB3" w:rsidR="00342E7F" w:rsidRDefault="00342E7F" w:rsidP="00342E7F">
      <w:pPr>
        <w:rPr>
          <w:rFonts w:ascii="Open Sans" w:hAnsi="Open Sans" w:cs="Open Sans"/>
        </w:rPr>
      </w:pPr>
      <w:r w:rsidRPr="00CC0501">
        <w:rPr>
          <w:rFonts w:ascii="Open Sans" w:hAnsi="Open Sans" w:cs="Open Sans"/>
        </w:rPr>
        <w:t xml:space="preserve">The RIA, developed by </w:t>
      </w:r>
      <w:proofErr w:type="spellStart"/>
      <w:r w:rsidRPr="00CC0501">
        <w:rPr>
          <w:rFonts w:ascii="Open Sans" w:hAnsi="Open Sans" w:cs="Open Sans"/>
        </w:rPr>
        <w:t>Deloittes</w:t>
      </w:r>
      <w:proofErr w:type="spellEnd"/>
      <w:r w:rsidRPr="00CC0501">
        <w:rPr>
          <w:rFonts w:ascii="Open Sans" w:hAnsi="Open Sans" w:cs="Open Sans"/>
        </w:rPr>
        <w:t xml:space="preserve"> consultants, suggests there is evidence that a rooming house </w:t>
      </w:r>
      <w:r w:rsidR="00EC35F7">
        <w:rPr>
          <w:rFonts w:ascii="Open Sans" w:hAnsi="Open Sans" w:cs="Open Sans"/>
        </w:rPr>
        <w:t xml:space="preserve">operator </w:t>
      </w:r>
      <w:r w:rsidRPr="00CC0501">
        <w:rPr>
          <w:rFonts w:ascii="Open Sans" w:hAnsi="Open Sans" w:cs="Open Sans"/>
        </w:rPr>
        <w:t xml:space="preserve">can return on average between $1,200 to $1,500 per week, making the </w:t>
      </w:r>
      <w:r w:rsidRPr="00CC0501">
        <w:rPr>
          <w:rFonts w:ascii="Open Sans" w:hAnsi="Open Sans" w:cs="Open Sans"/>
        </w:rPr>
        <w:lastRenderedPageBreak/>
        <w:t xml:space="preserve">estimated cost outlined in options </w:t>
      </w:r>
      <w:r w:rsidR="00EC35F7">
        <w:rPr>
          <w:rFonts w:ascii="Open Sans" w:hAnsi="Open Sans" w:cs="Open Sans"/>
        </w:rPr>
        <w:t xml:space="preserve">1 and </w:t>
      </w:r>
      <w:r w:rsidR="0067126D">
        <w:rPr>
          <w:rFonts w:ascii="Open Sans" w:hAnsi="Open Sans" w:cs="Open Sans"/>
        </w:rPr>
        <w:t>2</w:t>
      </w:r>
      <w:r w:rsidR="00EC35F7">
        <w:rPr>
          <w:rFonts w:ascii="Open Sans" w:hAnsi="Open Sans" w:cs="Open Sans"/>
        </w:rPr>
        <w:t xml:space="preserve">, </w:t>
      </w:r>
      <w:r w:rsidRPr="00CC0501">
        <w:rPr>
          <w:rFonts w:ascii="Open Sans" w:hAnsi="Open Sans" w:cs="Open Sans"/>
        </w:rPr>
        <w:t>between 1.8</w:t>
      </w:r>
      <w:r w:rsidR="00EC35F7">
        <w:rPr>
          <w:rFonts w:ascii="Open Sans" w:hAnsi="Open Sans" w:cs="Open Sans"/>
        </w:rPr>
        <w:t xml:space="preserve"> </w:t>
      </w:r>
      <w:r w:rsidRPr="00CC0501">
        <w:rPr>
          <w:rFonts w:ascii="Open Sans" w:hAnsi="Open Sans" w:cs="Open Sans"/>
        </w:rPr>
        <w:t>-</w:t>
      </w:r>
      <w:r w:rsidR="00EC35F7">
        <w:rPr>
          <w:rFonts w:ascii="Open Sans" w:hAnsi="Open Sans" w:cs="Open Sans"/>
        </w:rPr>
        <w:t xml:space="preserve"> </w:t>
      </w:r>
      <w:r w:rsidRPr="00CC0501">
        <w:rPr>
          <w:rFonts w:ascii="Open Sans" w:hAnsi="Open Sans" w:cs="Open Sans"/>
        </w:rPr>
        <w:t xml:space="preserve">3.1 per cent of one year’s potential earnings. </w:t>
      </w:r>
      <w:r w:rsidR="00EC35F7">
        <w:rPr>
          <w:rFonts w:ascii="Open Sans" w:hAnsi="Open Sans" w:cs="Open Sans"/>
        </w:rPr>
        <w:t xml:space="preserve">While this may be true for a private operator, Registered Housing Agencies are required </w:t>
      </w:r>
      <w:r w:rsidR="0067126D">
        <w:rPr>
          <w:rFonts w:ascii="Open Sans" w:hAnsi="Open Sans" w:cs="Open Sans"/>
        </w:rPr>
        <w:t xml:space="preserve">to charge rents to a strict affordability formula. </w:t>
      </w:r>
    </w:p>
    <w:p w14:paraId="0DE43332" w14:textId="59EAD389" w:rsidR="0067126D" w:rsidRPr="00CC0501" w:rsidRDefault="0067126D" w:rsidP="00342E7F">
      <w:pPr>
        <w:rPr>
          <w:rFonts w:ascii="Open Sans" w:hAnsi="Open Sans" w:cs="Open Sans"/>
        </w:rPr>
      </w:pPr>
      <w:r w:rsidRPr="00CC0501">
        <w:rPr>
          <w:rFonts w:ascii="Open Sans" w:hAnsi="Open Sans" w:cs="Open Sans"/>
        </w:rPr>
        <w:t xml:space="preserve">Almost </w:t>
      </w:r>
      <w:proofErr w:type="gramStart"/>
      <w:r w:rsidRPr="00CC0501">
        <w:rPr>
          <w:rFonts w:ascii="Open Sans" w:hAnsi="Open Sans" w:cs="Open Sans"/>
        </w:rPr>
        <w:t>all of</w:t>
      </w:r>
      <w:proofErr w:type="gramEnd"/>
      <w:r w:rsidRPr="00CC0501">
        <w:rPr>
          <w:rFonts w:ascii="Open Sans" w:hAnsi="Open Sans" w:cs="Open Sans"/>
        </w:rPr>
        <w:t xml:space="preserve"> SPCHG’s renters come from a history of homelessness and social isolation. Most of have complex mental health issues, substance abuse and a history of trauma. </w:t>
      </w:r>
    </w:p>
    <w:p w14:paraId="64C9FC39" w14:textId="22E746CC" w:rsidR="00342E7F" w:rsidRPr="00CC0501" w:rsidRDefault="0067126D" w:rsidP="00342E7F">
      <w:pPr>
        <w:rPr>
          <w:rFonts w:ascii="Open Sans" w:hAnsi="Open Sans" w:cs="Open Sans"/>
        </w:rPr>
      </w:pPr>
      <w:r>
        <w:rPr>
          <w:rFonts w:ascii="Open Sans" w:hAnsi="Open Sans" w:cs="Open Sans"/>
        </w:rPr>
        <w:t>There is no ability to pass on additional costs to our renters.</w:t>
      </w:r>
    </w:p>
    <w:p w14:paraId="33DE0C92" w14:textId="77777777" w:rsidR="00342E7F" w:rsidRPr="00CC0501" w:rsidRDefault="00342E7F" w:rsidP="00342E7F">
      <w:pPr>
        <w:rPr>
          <w:rFonts w:ascii="Open Sans" w:hAnsi="Open Sans" w:cs="Open Sans"/>
        </w:rPr>
      </w:pPr>
      <w:r w:rsidRPr="00CC0501">
        <w:rPr>
          <w:rFonts w:ascii="Open Sans" w:hAnsi="Open Sans" w:cs="Open Sans"/>
        </w:rPr>
        <w:t xml:space="preserve">What costings did the RIA undertake to estimate the returns of CHO’s and the ability to absorb or pass on costs to individuals on statutory incomes? </w:t>
      </w:r>
    </w:p>
    <w:p w14:paraId="390079E8" w14:textId="67A7D8BA" w:rsidR="00342E7F" w:rsidRPr="00CC0501" w:rsidRDefault="00342E7F" w:rsidP="00342E7F">
      <w:pPr>
        <w:rPr>
          <w:rFonts w:ascii="Open Sans" w:hAnsi="Open Sans" w:cs="Open Sans"/>
        </w:rPr>
      </w:pPr>
      <w:r w:rsidRPr="00CC0501">
        <w:rPr>
          <w:rFonts w:ascii="Open Sans" w:hAnsi="Open Sans" w:cs="Open Sans"/>
        </w:rPr>
        <w:t>The RIA assumes rooming house operators do not pay for the cost of utilities for their residents. For many CHOs, all utilities and property costs are covered by the organisation, which charges a small nominal fee to cover on</w:t>
      </w:r>
      <w:r w:rsidR="00CE6E86">
        <w:rPr>
          <w:rFonts w:ascii="Open Sans" w:hAnsi="Open Sans" w:cs="Open Sans"/>
        </w:rPr>
        <w:t xml:space="preserve"> </w:t>
      </w:r>
      <w:r w:rsidRPr="00CC0501">
        <w:rPr>
          <w:rFonts w:ascii="Open Sans" w:hAnsi="Open Sans" w:cs="Open Sans"/>
        </w:rPr>
        <w:t xml:space="preserve">top of rent. </w:t>
      </w:r>
    </w:p>
    <w:p w14:paraId="1A059ED8" w14:textId="609ABD45" w:rsidR="006026DA" w:rsidRDefault="0067126D" w:rsidP="0067126D">
      <w:pPr>
        <w:spacing w:line="276" w:lineRule="auto"/>
        <w:rPr>
          <w:rFonts w:ascii="Open Sans" w:hAnsi="Open Sans" w:cs="Open Sans"/>
        </w:rPr>
      </w:pPr>
      <w:r>
        <w:rPr>
          <w:rFonts w:ascii="Open Sans" w:hAnsi="Open Sans" w:cs="Open Sans"/>
        </w:rPr>
        <w:t xml:space="preserve">Further consideration and consultation should be conducted to understand and appreciate the </w:t>
      </w:r>
      <w:r w:rsidR="00C65777">
        <w:rPr>
          <w:rFonts w:ascii="Open Sans" w:hAnsi="Open Sans" w:cs="Open Sans"/>
        </w:rPr>
        <w:t xml:space="preserve">financial </w:t>
      </w:r>
      <w:r>
        <w:rPr>
          <w:rFonts w:ascii="Open Sans" w:hAnsi="Open Sans" w:cs="Open Sans"/>
        </w:rPr>
        <w:t>impacts on rooming house operators who manage properties on a charitable basis</w:t>
      </w:r>
      <w:r w:rsidR="006026DA" w:rsidRPr="00CC0501">
        <w:rPr>
          <w:rFonts w:ascii="Open Sans" w:hAnsi="Open Sans" w:cs="Open Sans"/>
        </w:rPr>
        <w:t xml:space="preserve">. </w:t>
      </w:r>
      <w:r w:rsidR="006026DA" w:rsidRPr="0067126D">
        <w:rPr>
          <w:rFonts w:ascii="Open Sans" w:hAnsi="Open Sans" w:cs="Open Sans"/>
        </w:rPr>
        <w:br/>
      </w:r>
    </w:p>
    <w:p w14:paraId="36EB3359" w14:textId="77777777" w:rsidR="00441E93" w:rsidRDefault="00441E93" w:rsidP="0067126D">
      <w:pPr>
        <w:spacing w:line="276" w:lineRule="auto"/>
        <w:rPr>
          <w:rFonts w:ascii="Open Sans" w:hAnsi="Open Sans" w:cs="Open Sans"/>
        </w:rPr>
      </w:pPr>
    </w:p>
    <w:p w14:paraId="2301BEB1" w14:textId="6709E644" w:rsidR="00441E93" w:rsidRDefault="00441E93" w:rsidP="0067126D">
      <w:pPr>
        <w:spacing w:line="276" w:lineRule="auto"/>
        <w:rPr>
          <w:rFonts w:ascii="Open Sans" w:hAnsi="Open Sans" w:cs="Open Sans"/>
        </w:rPr>
      </w:pPr>
      <w:r>
        <w:rPr>
          <w:rFonts w:ascii="Open Sans" w:hAnsi="Open Sans" w:cs="Open Sans"/>
        </w:rPr>
        <w:t xml:space="preserve">Thank you for the opportunity to provide comment and reflections on the proposed changes. </w:t>
      </w:r>
    </w:p>
    <w:p w14:paraId="3EB9AE83" w14:textId="314D0466" w:rsidR="00441E93" w:rsidRDefault="00441E93" w:rsidP="0067126D">
      <w:pPr>
        <w:spacing w:line="276" w:lineRule="auto"/>
        <w:rPr>
          <w:rFonts w:ascii="Open Sans" w:hAnsi="Open Sans" w:cs="Open Sans"/>
        </w:rPr>
      </w:pPr>
    </w:p>
    <w:p w14:paraId="72AE7C84" w14:textId="33597E50" w:rsidR="00441E93" w:rsidRDefault="00441E93" w:rsidP="0067126D">
      <w:pPr>
        <w:spacing w:line="276" w:lineRule="auto"/>
        <w:rPr>
          <w:rFonts w:ascii="Open Sans" w:hAnsi="Open Sans" w:cs="Open Sans"/>
        </w:rPr>
      </w:pPr>
      <w:r>
        <w:rPr>
          <w:rFonts w:ascii="Open Sans" w:hAnsi="Open Sans" w:cs="Open Sans"/>
          <w:noProof/>
        </w:rPr>
        <w:drawing>
          <wp:inline distT="0" distB="0" distL="0" distR="0" wp14:anchorId="0B4F8E72" wp14:editId="60470A3D">
            <wp:extent cx="1771650" cy="7815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775" cy="788205"/>
                    </a:xfrm>
                    <a:prstGeom prst="rect">
                      <a:avLst/>
                    </a:prstGeom>
                  </pic:spPr>
                </pic:pic>
              </a:graphicData>
            </a:graphic>
          </wp:inline>
        </w:drawing>
      </w:r>
    </w:p>
    <w:p w14:paraId="01D3B52B" w14:textId="70DB8A14" w:rsidR="00441E93" w:rsidRPr="0067126D" w:rsidRDefault="00441E93" w:rsidP="0067126D">
      <w:pPr>
        <w:spacing w:line="276" w:lineRule="auto"/>
        <w:rPr>
          <w:rFonts w:ascii="Open Sans" w:hAnsi="Open Sans" w:cs="Open Sans"/>
        </w:rPr>
      </w:pPr>
      <w:r w:rsidRPr="00441E93">
        <w:rPr>
          <w:rFonts w:ascii="Open Sans" w:hAnsi="Open Sans" w:cs="Open Sans"/>
          <w:b/>
          <w:bCs/>
        </w:rPr>
        <w:t xml:space="preserve">South Port Community Housing Group </w:t>
      </w:r>
      <w:r w:rsidRPr="00441E93">
        <w:rPr>
          <w:rFonts w:ascii="Open Sans" w:hAnsi="Open Sans" w:cs="Open Sans"/>
          <w:b/>
          <w:bCs/>
        </w:rPr>
        <w:br/>
      </w:r>
      <w:r>
        <w:rPr>
          <w:rFonts w:ascii="Open Sans" w:hAnsi="Open Sans" w:cs="Open Sans"/>
        </w:rPr>
        <w:t>CEO</w:t>
      </w:r>
    </w:p>
    <w:p w14:paraId="1E661DA5" w14:textId="0075F938" w:rsidR="006026DA" w:rsidRPr="00CC0501" w:rsidRDefault="00441E93" w:rsidP="0067126D">
      <w:pPr>
        <w:spacing w:line="276" w:lineRule="auto"/>
        <w:rPr>
          <w:rFonts w:ascii="Open Sans" w:hAnsi="Open Sans" w:cs="Open Sans"/>
          <w:color w:val="222222"/>
        </w:rPr>
      </w:pPr>
      <w:r>
        <w:rPr>
          <w:rFonts w:ascii="Open Sans" w:hAnsi="Open Sans" w:cs="Open Sans"/>
          <w:color w:val="222222"/>
        </w:rPr>
        <w:t>Charlie Beckley</w:t>
      </w:r>
    </w:p>
    <w:p w14:paraId="089F8566" w14:textId="5A7CC1F2" w:rsidR="018619EB" w:rsidRPr="00CC0501" w:rsidRDefault="018619EB" w:rsidP="006026DA">
      <w:pPr>
        <w:rPr>
          <w:rFonts w:ascii="Open Sans" w:hAnsi="Open Sans" w:cs="Open Sans"/>
        </w:rPr>
      </w:pPr>
    </w:p>
    <w:sectPr w:rsidR="018619EB" w:rsidRPr="00CC0501" w:rsidSect="00C502FD">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3E6A" w14:textId="77777777" w:rsidR="006026DA" w:rsidRDefault="006026DA" w:rsidP="006026DA">
      <w:pPr>
        <w:spacing w:after="0" w:line="240" w:lineRule="auto"/>
      </w:pPr>
      <w:r>
        <w:separator/>
      </w:r>
    </w:p>
  </w:endnote>
  <w:endnote w:type="continuationSeparator" w:id="0">
    <w:p w14:paraId="2FFBEDC2" w14:textId="77777777" w:rsidR="006026DA" w:rsidRDefault="006026DA"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8B82" w14:textId="77777777" w:rsidR="005B6F7D" w:rsidRDefault="005B6F7D">
    <w:pPr>
      <w:pStyle w:val="Footer"/>
      <w:rPr>
        <w:rFonts w:ascii="Open Sans" w:hAnsi="Open Sans" w:cs="Open Sans"/>
        <w:sz w:val="16"/>
        <w:szCs w:val="16"/>
      </w:rPr>
    </w:pPr>
  </w:p>
  <w:p w14:paraId="44AEEC41" w14:textId="0C805E9A" w:rsidR="005B6F7D" w:rsidRDefault="005B6F7D">
    <w:pPr>
      <w:pStyle w:val="Footer"/>
      <w:rPr>
        <w:rFonts w:ascii="Open Sans" w:hAnsi="Open Sans" w:cs="Open Sans"/>
        <w:sz w:val="16"/>
        <w:szCs w:val="16"/>
      </w:rPr>
    </w:pPr>
    <w:r w:rsidRPr="005B6F7D">
      <w:rPr>
        <w:rFonts w:ascii="Open Sans" w:hAnsi="Open Sans" w:cs="Open Sans"/>
        <w:sz w:val="16"/>
        <w:szCs w:val="16"/>
      </w:rPr>
      <w:t>SPCHG Submission to DJC</w:t>
    </w:r>
    <w:r>
      <w:rPr>
        <w:rFonts w:ascii="Open Sans" w:hAnsi="Open Sans" w:cs="Open Sans"/>
        <w:sz w:val="16"/>
        <w:szCs w:val="16"/>
      </w:rPr>
      <w:t>S</w:t>
    </w:r>
    <w:r w:rsidRPr="005B6F7D">
      <w:rPr>
        <w:rFonts w:ascii="Open Sans" w:hAnsi="Open Sans" w:cs="Open Sans"/>
        <w:sz w:val="16"/>
        <w:szCs w:val="16"/>
      </w:rPr>
      <w:t xml:space="preserve"> regarding Rooming House Standards Regulations 2022</w:t>
    </w:r>
    <w:r>
      <w:rPr>
        <w:rFonts w:ascii="Open Sans" w:hAnsi="Open Sans" w:cs="Open Sans"/>
        <w:sz w:val="16"/>
        <w:szCs w:val="16"/>
      </w:rPr>
      <w:tab/>
    </w:r>
  </w:p>
  <w:p w14:paraId="1D2A0A44" w14:textId="70D89F34" w:rsidR="005B6F7D" w:rsidRDefault="005B6F7D">
    <w:pPr>
      <w:pStyle w:val="Footer"/>
      <w:rPr>
        <w:rFonts w:ascii="Open Sans" w:hAnsi="Open Sans" w:cs="Open Sans"/>
        <w:sz w:val="16"/>
        <w:szCs w:val="16"/>
      </w:rPr>
    </w:pPr>
  </w:p>
  <w:p w14:paraId="41607930" w14:textId="77777777" w:rsidR="005B6F7D" w:rsidRPr="005B6F7D" w:rsidRDefault="005B6F7D">
    <w:pPr>
      <w:pStyle w:val="Footer"/>
      <w:rPr>
        <w:rFonts w:ascii="Open Sans" w:hAnsi="Open Sans" w:cs="Open Sans"/>
        <w:sz w:val="16"/>
        <w:szCs w:val="16"/>
      </w:rPr>
    </w:pPr>
  </w:p>
  <w:p w14:paraId="7834159F" w14:textId="77777777" w:rsidR="00C502FD" w:rsidRDefault="00C5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FB9C" w14:textId="77777777" w:rsidR="006026DA" w:rsidRDefault="006026DA" w:rsidP="006026DA">
      <w:pPr>
        <w:spacing w:after="0" w:line="240" w:lineRule="auto"/>
      </w:pPr>
      <w:r>
        <w:separator/>
      </w:r>
    </w:p>
  </w:footnote>
  <w:footnote w:type="continuationSeparator" w:id="0">
    <w:p w14:paraId="0F4271BF" w14:textId="77777777" w:rsidR="006026DA" w:rsidRDefault="006026DA"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2E49"/>
    <w:multiLevelType w:val="hybridMultilevel"/>
    <w:tmpl w:val="9A3685A4"/>
    <w:lvl w:ilvl="0" w:tplc="8CB20596">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524"/>
    <w:multiLevelType w:val="hybridMultilevel"/>
    <w:tmpl w:val="5D54E426"/>
    <w:lvl w:ilvl="0" w:tplc="294A4E46">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A1E9D"/>
    <w:multiLevelType w:val="hybridMultilevel"/>
    <w:tmpl w:val="51F8F798"/>
    <w:lvl w:ilvl="0" w:tplc="314223BC">
      <w:start w:val="1"/>
      <w:numFmt w:val="bullet"/>
      <w:lvlText w:val=""/>
      <w:lvlJc w:val="left"/>
      <w:pPr>
        <w:ind w:left="720" w:hanging="360"/>
      </w:pPr>
      <w:rPr>
        <w:rFonts w:ascii="Symbol" w:hAnsi="Symbol" w:hint="default"/>
      </w:rPr>
    </w:lvl>
    <w:lvl w:ilvl="1" w:tplc="59EC3822">
      <w:start w:val="1"/>
      <w:numFmt w:val="bullet"/>
      <w:lvlText w:val="o"/>
      <w:lvlJc w:val="left"/>
      <w:pPr>
        <w:ind w:left="1440" w:hanging="360"/>
      </w:pPr>
      <w:rPr>
        <w:rFonts w:ascii="Courier New" w:hAnsi="Courier New" w:hint="default"/>
      </w:rPr>
    </w:lvl>
    <w:lvl w:ilvl="2" w:tplc="EFFE8166">
      <w:start w:val="1"/>
      <w:numFmt w:val="bullet"/>
      <w:lvlText w:val=""/>
      <w:lvlJc w:val="left"/>
      <w:pPr>
        <w:ind w:left="2160" w:hanging="360"/>
      </w:pPr>
      <w:rPr>
        <w:rFonts w:ascii="Wingdings" w:hAnsi="Wingdings" w:hint="default"/>
      </w:rPr>
    </w:lvl>
    <w:lvl w:ilvl="3" w:tplc="C402355A">
      <w:start w:val="1"/>
      <w:numFmt w:val="bullet"/>
      <w:lvlText w:val=""/>
      <w:lvlJc w:val="left"/>
      <w:pPr>
        <w:ind w:left="2880" w:hanging="360"/>
      </w:pPr>
      <w:rPr>
        <w:rFonts w:ascii="Symbol" w:hAnsi="Symbol" w:hint="default"/>
      </w:rPr>
    </w:lvl>
    <w:lvl w:ilvl="4" w:tplc="22AA1864">
      <w:start w:val="1"/>
      <w:numFmt w:val="bullet"/>
      <w:lvlText w:val="o"/>
      <w:lvlJc w:val="left"/>
      <w:pPr>
        <w:ind w:left="3600" w:hanging="360"/>
      </w:pPr>
      <w:rPr>
        <w:rFonts w:ascii="Courier New" w:hAnsi="Courier New" w:hint="default"/>
      </w:rPr>
    </w:lvl>
    <w:lvl w:ilvl="5" w:tplc="00AE7A1A">
      <w:start w:val="1"/>
      <w:numFmt w:val="bullet"/>
      <w:lvlText w:val=""/>
      <w:lvlJc w:val="left"/>
      <w:pPr>
        <w:ind w:left="4320" w:hanging="360"/>
      </w:pPr>
      <w:rPr>
        <w:rFonts w:ascii="Wingdings" w:hAnsi="Wingdings" w:hint="default"/>
      </w:rPr>
    </w:lvl>
    <w:lvl w:ilvl="6" w:tplc="B11AABDA">
      <w:start w:val="1"/>
      <w:numFmt w:val="bullet"/>
      <w:lvlText w:val=""/>
      <w:lvlJc w:val="left"/>
      <w:pPr>
        <w:ind w:left="5040" w:hanging="360"/>
      </w:pPr>
      <w:rPr>
        <w:rFonts w:ascii="Symbol" w:hAnsi="Symbol" w:hint="default"/>
      </w:rPr>
    </w:lvl>
    <w:lvl w:ilvl="7" w:tplc="5E287B5E">
      <w:start w:val="1"/>
      <w:numFmt w:val="bullet"/>
      <w:lvlText w:val="o"/>
      <w:lvlJc w:val="left"/>
      <w:pPr>
        <w:ind w:left="5760" w:hanging="360"/>
      </w:pPr>
      <w:rPr>
        <w:rFonts w:ascii="Courier New" w:hAnsi="Courier New" w:hint="default"/>
      </w:rPr>
    </w:lvl>
    <w:lvl w:ilvl="8" w:tplc="5C94000C">
      <w:start w:val="1"/>
      <w:numFmt w:val="bullet"/>
      <w:lvlText w:val=""/>
      <w:lvlJc w:val="left"/>
      <w:pPr>
        <w:ind w:left="6480" w:hanging="360"/>
      </w:pPr>
      <w:rPr>
        <w:rFonts w:ascii="Wingdings" w:hAnsi="Wingdings" w:hint="default"/>
      </w:rPr>
    </w:lvl>
  </w:abstractNum>
  <w:abstractNum w:abstractNumId="3" w15:restartNumberingAfterBreak="0">
    <w:nsid w:val="7A531FE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68937403">
    <w:abstractNumId w:val="2"/>
  </w:num>
  <w:num w:numId="2" w16cid:durableId="252518395">
    <w:abstractNumId w:val="3"/>
  </w:num>
  <w:num w:numId="3" w16cid:durableId="1084643827">
    <w:abstractNumId w:val="1"/>
  </w:num>
  <w:num w:numId="4" w16cid:durableId="66948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8A"/>
    <w:rsid w:val="00002FD9"/>
    <w:rsid w:val="00031A78"/>
    <w:rsid w:val="000768A9"/>
    <w:rsid w:val="00150F2A"/>
    <w:rsid w:val="001544B5"/>
    <w:rsid w:val="001A2E0A"/>
    <w:rsid w:val="001F7B0E"/>
    <w:rsid w:val="002642AC"/>
    <w:rsid w:val="002830A9"/>
    <w:rsid w:val="00307384"/>
    <w:rsid w:val="00337152"/>
    <w:rsid w:val="00342E7F"/>
    <w:rsid w:val="00344647"/>
    <w:rsid w:val="00397BBC"/>
    <w:rsid w:val="003A1555"/>
    <w:rsid w:val="003E7F10"/>
    <w:rsid w:val="00441E93"/>
    <w:rsid w:val="004816A6"/>
    <w:rsid w:val="005A3CA9"/>
    <w:rsid w:val="005B6F7D"/>
    <w:rsid w:val="005C067F"/>
    <w:rsid w:val="005E51B8"/>
    <w:rsid w:val="005E565B"/>
    <w:rsid w:val="005F0023"/>
    <w:rsid w:val="006026DA"/>
    <w:rsid w:val="0060548A"/>
    <w:rsid w:val="00652019"/>
    <w:rsid w:val="0067126D"/>
    <w:rsid w:val="00673E03"/>
    <w:rsid w:val="006B297F"/>
    <w:rsid w:val="007E1A3C"/>
    <w:rsid w:val="007F0124"/>
    <w:rsid w:val="00911B61"/>
    <w:rsid w:val="00975C6B"/>
    <w:rsid w:val="009A7ED4"/>
    <w:rsid w:val="009C034A"/>
    <w:rsid w:val="009C1AB4"/>
    <w:rsid w:val="009F2836"/>
    <w:rsid w:val="00A2586E"/>
    <w:rsid w:val="00A4697C"/>
    <w:rsid w:val="00AE67A0"/>
    <w:rsid w:val="00B06948"/>
    <w:rsid w:val="00B30282"/>
    <w:rsid w:val="00B56EC6"/>
    <w:rsid w:val="00B70602"/>
    <w:rsid w:val="00B74544"/>
    <w:rsid w:val="00BD5EFF"/>
    <w:rsid w:val="00BF04D8"/>
    <w:rsid w:val="00C502FD"/>
    <w:rsid w:val="00C550A2"/>
    <w:rsid w:val="00C65777"/>
    <w:rsid w:val="00C66C47"/>
    <w:rsid w:val="00C72548"/>
    <w:rsid w:val="00CC0501"/>
    <w:rsid w:val="00CE6E86"/>
    <w:rsid w:val="00D502CC"/>
    <w:rsid w:val="00EC35F7"/>
    <w:rsid w:val="00F1635C"/>
    <w:rsid w:val="00F419F3"/>
    <w:rsid w:val="00F575E6"/>
    <w:rsid w:val="00FB50A6"/>
    <w:rsid w:val="00FB7B8B"/>
    <w:rsid w:val="018619EB"/>
    <w:rsid w:val="5254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5BFF"/>
  <w15:docId w15:val="{3CEDCEBE-7DCC-4B3F-833E-29B7370F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0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3CA9"/>
    <w:pPr>
      <w:ind w:left="720"/>
      <w:contextualSpacing/>
    </w:pPr>
  </w:style>
  <w:style w:type="character" w:styleId="Hyperlink">
    <w:name w:val="Hyperlink"/>
    <w:basedOn w:val="DefaultParagraphFont"/>
    <w:uiPriority w:val="99"/>
    <w:semiHidden/>
    <w:unhideWhenUsed/>
    <w:rsid w:val="009C1AB4"/>
    <w:rPr>
      <w:color w:val="0000FF"/>
      <w:u w:val="single"/>
    </w:rPr>
  </w:style>
  <w:style w:type="character" w:styleId="FootnoteReference">
    <w:name w:val="footnote reference"/>
    <w:basedOn w:val="DefaultParagraphFont"/>
    <w:uiPriority w:val="99"/>
    <w:semiHidden/>
    <w:unhideWhenUsed/>
    <w:rsid w:val="006026DA"/>
    <w:rPr>
      <w:vertAlign w:val="superscript"/>
    </w:rPr>
  </w:style>
  <w:style w:type="character" w:customStyle="1" w:styleId="FootnoteTextChar">
    <w:name w:val="Footnote Text Char"/>
    <w:basedOn w:val="DefaultParagraphFont"/>
    <w:link w:val="FootnoteText"/>
    <w:uiPriority w:val="99"/>
    <w:semiHidden/>
    <w:rsid w:val="006026DA"/>
    <w:rPr>
      <w:sz w:val="20"/>
      <w:szCs w:val="20"/>
    </w:rPr>
  </w:style>
  <w:style w:type="paragraph" w:styleId="FootnoteText">
    <w:name w:val="footnote text"/>
    <w:basedOn w:val="Normal"/>
    <w:link w:val="FootnoteTextChar"/>
    <w:uiPriority w:val="99"/>
    <w:semiHidden/>
    <w:unhideWhenUsed/>
    <w:rsid w:val="006026DA"/>
    <w:pPr>
      <w:spacing w:after="0" w:line="240" w:lineRule="auto"/>
    </w:pPr>
    <w:rPr>
      <w:sz w:val="20"/>
      <w:szCs w:val="20"/>
    </w:rPr>
  </w:style>
  <w:style w:type="character" w:customStyle="1" w:styleId="FootnoteTextChar1">
    <w:name w:val="Footnote Text Char1"/>
    <w:basedOn w:val="DefaultParagraphFont"/>
    <w:uiPriority w:val="99"/>
    <w:semiHidden/>
    <w:rsid w:val="006026DA"/>
    <w:rPr>
      <w:sz w:val="20"/>
      <w:szCs w:val="20"/>
    </w:rPr>
  </w:style>
  <w:style w:type="paragraph" w:styleId="BalloonText">
    <w:name w:val="Balloon Text"/>
    <w:basedOn w:val="Normal"/>
    <w:link w:val="BalloonTextChar"/>
    <w:uiPriority w:val="99"/>
    <w:semiHidden/>
    <w:unhideWhenUsed/>
    <w:rsid w:val="00C5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FD"/>
    <w:rPr>
      <w:rFonts w:ascii="Tahoma" w:hAnsi="Tahoma" w:cs="Tahoma"/>
      <w:sz w:val="16"/>
      <w:szCs w:val="16"/>
    </w:rPr>
  </w:style>
  <w:style w:type="paragraph" w:styleId="Header">
    <w:name w:val="header"/>
    <w:basedOn w:val="Normal"/>
    <w:link w:val="HeaderChar"/>
    <w:uiPriority w:val="99"/>
    <w:unhideWhenUsed/>
    <w:rsid w:val="00C5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FD"/>
  </w:style>
  <w:style w:type="paragraph" w:styleId="Footer">
    <w:name w:val="footer"/>
    <w:basedOn w:val="Normal"/>
    <w:link w:val="FooterChar"/>
    <w:uiPriority w:val="99"/>
    <w:unhideWhenUsed/>
    <w:rsid w:val="00C5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FD"/>
  </w:style>
  <w:style w:type="character" w:styleId="CommentReference">
    <w:name w:val="annotation reference"/>
    <w:basedOn w:val="DefaultParagraphFont"/>
    <w:uiPriority w:val="99"/>
    <w:semiHidden/>
    <w:unhideWhenUsed/>
    <w:rsid w:val="001A2E0A"/>
    <w:rPr>
      <w:sz w:val="16"/>
      <w:szCs w:val="16"/>
    </w:rPr>
  </w:style>
  <w:style w:type="paragraph" w:styleId="CommentText">
    <w:name w:val="annotation text"/>
    <w:basedOn w:val="Normal"/>
    <w:link w:val="CommentTextChar"/>
    <w:uiPriority w:val="99"/>
    <w:semiHidden/>
    <w:unhideWhenUsed/>
    <w:rsid w:val="001A2E0A"/>
    <w:pPr>
      <w:spacing w:line="240" w:lineRule="auto"/>
    </w:pPr>
    <w:rPr>
      <w:sz w:val="20"/>
      <w:szCs w:val="20"/>
    </w:rPr>
  </w:style>
  <w:style w:type="character" w:customStyle="1" w:styleId="CommentTextChar">
    <w:name w:val="Comment Text Char"/>
    <w:basedOn w:val="DefaultParagraphFont"/>
    <w:link w:val="CommentText"/>
    <w:uiPriority w:val="99"/>
    <w:semiHidden/>
    <w:rsid w:val="001A2E0A"/>
    <w:rPr>
      <w:sz w:val="20"/>
      <w:szCs w:val="20"/>
    </w:rPr>
  </w:style>
  <w:style w:type="paragraph" w:styleId="CommentSubject">
    <w:name w:val="annotation subject"/>
    <w:basedOn w:val="CommentText"/>
    <w:next w:val="CommentText"/>
    <w:link w:val="CommentSubjectChar"/>
    <w:uiPriority w:val="99"/>
    <w:semiHidden/>
    <w:unhideWhenUsed/>
    <w:rsid w:val="001A2E0A"/>
    <w:rPr>
      <w:b/>
      <w:bCs/>
    </w:rPr>
  </w:style>
  <w:style w:type="character" w:customStyle="1" w:styleId="CommentSubjectChar">
    <w:name w:val="Comment Subject Char"/>
    <w:basedOn w:val="CommentTextChar"/>
    <w:link w:val="CommentSubject"/>
    <w:uiPriority w:val="99"/>
    <w:semiHidden/>
    <w:rsid w:val="001A2E0A"/>
    <w:rPr>
      <w:b/>
      <w:bCs/>
      <w:sz w:val="20"/>
      <w:szCs w:val="20"/>
    </w:rPr>
  </w:style>
  <w:style w:type="paragraph" w:styleId="Revision">
    <w:name w:val="Revision"/>
    <w:hidden/>
    <w:uiPriority w:val="99"/>
    <w:semiHidden/>
    <w:rsid w:val="001A2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7379">
      <w:bodyDiv w:val="1"/>
      <w:marLeft w:val="0"/>
      <w:marRight w:val="0"/>
      <w:marTop w:val="0"/>
      <w:marBottom w:val="0"/>
      <w:divBdr>
        <w:top w:val="none" w:sz="0" w:space="0" w:color="auto"/>
        <w:left w:val="none" w:sz="0" w:space="0" w:color="auto"/>
        <w:bottom w:val="none" w:sz="0" w:space="0" w:color="auto"/>
        <w:right w:val="none" w:sz="0" w:space="0" w:color="auto"/>
      </w:divBdr>
    </w:div>
    <w:div w:id="1803379003">
      <w:bodyDiv w:val="1"/>
      <w:marLeft w:val="0"/>
      <w:marRight w:val="0"/>
      <w:marTop w:val="0"/>
      <w:marBottom w:val="0"/>
      <w:divBdr>
        <w:top w:val="none" w:sz="0" w:space="0" w:color="auto"/>
        <w:left w:val="none" w:sz="0" w:space="0" w:color="auto"/>
        <w:bottom w:val="none" w:sz="0" w:space="0" w:color="auto"/>
        <w:right w:val="none" w:sz="0" w:space="0" w:color="auto"/>
      </w:divBdr>
      <w:divsChild>
        <w:div w:id="473983570">
          <w:marLeft w:val="0"/>
          <w:marRight w:val="0"/>
          <w:marTop w:val="0"/>
          <w:marBottom w:val="0"/>
          <w:divBdr>
            <w:top w:val="none" w:sz="0" w:space="0" w:color="auto"/>
            <w:left w:val="none" w:sz="0" w:space="0" w:color="auto"/>
            <w:bottom w:val="none" w:sz="0" w:space="0" w:color="auto"/>
            <w:right w:val="none" w:sz="0" w:space="0" w:color="auto"/>
          </w:divBdr>
          <w:divsChild>
            <w:div w:id="9332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beckley</dc:creator>
  <cp:lastModifiedBy>Charlie Beckley</cp:lastModifiedBy>
  <cp:revision>6</cp:revision>
  <dcterms:created xsi:type="dcterms:W3CDTF">2023-01-25T00:43:00Z</dcterms:created>
  <dcterms:modified xsi:type="dcterms:W3CDTF">2023-01-26T03:40:00Z</dcterms:modified>
</cp:coreProperties>
</file>